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C4C" w:rsidRPr="00A14B3E" w:rsidRDefault="00833D80" w:rsidP="00C60C4C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Заключение № 2</w:t>
      </w:r>
      <w:r w:rsidR="00885403" w:rsidRPr="00A14B3E">
        <w:rPr>
          <w:sz w:val="26"/>
          <w:szCs w:val="26"/>
        </w:rPr>
        <w:t>/</w:t>
      </w:r>
      <w:r w:rsidR="00C60C4C" w:rsidRPr="00A14B3E">
        <w:rPr>
          <w:sz w:val="26"/>
          <w:szCs w:val="26"/>
        </w:rPr>
        <w:t>Д</w:t>
      </w:r>
    </w:p>
    <w:p w:rsidR="00C60C4C" w:rsidRPr="00A14B3E" w:rsidRDefault="00C60C4C" w:rsidP="00C60C4C">
      <w:pPr>
        <w:ind w:right="-279"/>
        <w:jc w:val="center"/>
        <w:rPr>
          <w:sz w:val="26"/>
          <w:szCs w:val="26"/>
        </w:rPr>
      </w:pPr>
      <w:r w:rsidRPr="00A14B3E">
        <w:rPr>
          <w:sz w:val="26"/>
          <w:szCs w:val="26"/>
        </w:rPr>
        <w:t>на проект решения Думы города Пыть-Яха</w:t>
      </w:r>
    </w:p>
    <w:p w:rsidR="00833D80" w:rsidRDefault="00C60C4C" w:rsidP="00C60C4C">
      <w:pPr>
        <w:ind w:right="-1"/>
        <w:jc w:val="center"/>
        <w:rPr>
          <w:sz w:val="26"/>
          <w:szCs w:val="26"/>
        </w:rPr>
      </w:pPr>
      <w:r w:rsidRPr="00A14B3E">
        <w:rPr>
          <w:sz w:val="26"/>
          <w:szCs w:val="26"/>
        </w:rPr>
        <w:t>«О внесении изменений в решение Думы города Пыть-Яха от 1</w:t>
      </w:r>
      <w:r w:rsidR="00833D80">
        <w:rPr>
          <w:sz w:val="26"/>
          <w:szCs w:val="26"/>
        </w:rPr>
        <w:t>6</w:t>
      </w:r>
      <w:r w:rsidRPr="00A14B3E">
        <w:rPr>
          <w:sz w:val="26"/>
          <w:szCs w:val="26"/>
        </w:rPr>
        <w:t>.12.202</w:t>
      </w:r>
      <w:r w:rsidR="00833D80">
        <w:rPr>
          <w:sz w:val="26"/>
          <w:szCs w:val="26"/>
        </w:rPr>
        <w:t>2</w:t>
      </w:r>
      <w:r w:rsidRPr="00A14B3E">
        <w:rPr>
          <w:sz w:val="26"/>
          <w:szCs w:val="26"/>
        </w:rPr>
        <w:t xml:space="preserve"> № </w:t>
      </w:r>
      <w:r w:rsidR="00833D80">
        <w:rPr>
          <w:sz w:val="26"/>
          <w:szCs w:val="26"/>
        </w:rPr>
        <w:t>116</w:t>
      </w:r>
      <w:r w:rsidRPr="00A14B3E">
        <w:rPr>
          <w:sz w:val="26"/>
          <w:szCs w:val="26"/>
        </w:rPr>
        <w:t xml:space="preserve"> </w:t>
      </w:r>
    </w:p>
    <w:p w:rsidR="00C60C4C" w:rsidRPr="00A14B3E" w:rsidRDefault="00C60C4C" w:rsidP="00C60C4C">
      <w:pPr>
        <w:ind w:right="-1"/>
        <w:jc w:val="center"/>
        <w:rPr>
          <w:sz w:val="26"/>
          <w:szCs w:val="26"/>
        </w:rPr>
      </w:pPr>
      <w:r w:rsidRPr="00A14B3E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</w:t>
      </w:r>
      <w:r w:rsidR="00833D80">
        <w:rPr>
          <w:sz w:val="26"/>
          <w:szCs w:val="26"/>
        </w:rPr>
        <w:t>3</w:t>
      </w:r>
      <w:r w:rsidRPr="00A14B3E">
        <w:rPr>
          <w:sz w:val="26"/>
          <w:szCs w:val="26"/>
        </w:rPr>
        <w:t xml:space="preserve"> год»</w:t>
      </w:r>
    </w:p>
    <w:p w:rsidR="00C60C4C" w:rsidRPr="00A14B3E" w:rsidRDefault="00C60C4C" w:rsidP="00C60C4C">
      <w:pPr>
        <w:jc w:val="both"/>
        <w:rPr>
          <w:sz w:val="26"/>
          <w:szCs w:val="26"/>
        </w:rPr>
      </w:pPr>
    </w:p>
    <w:p w:rsidR="00C60C4C" w:rsidRPr="00A14B3E" w:rsidRDefault="00C60C4C" w:rsidP="00C60C4C">
      <w:pPr>
        <w:jc w:val="both"/>
        <w:rPr>
          <w:sz w:val="26"/>
          <w:szCs w:val="26"/>
        </w:rPr>
      </w:pPr>
      <w:r w:rsidRPr="00A14B3E">
        <w:rPr>
          <w:sz w:val="26"/>
          <w:szCs w:val="26"/>
        </w:rPr>
        <w:t>г. Пыть-Ях                                                                                                                        0</w:t>
      </w:r>
      <w:r w:rsidR="00F26798">
        <w:rPr>
          <w:sz w:val="26"/>
          <w:szCs w:val="26"/>
        </w:rPr>
        <w:t>3</w:t>
      </w:r>
      <w:r w:rsidR="00833D80">
        <w:rPr>
          <w:sz w:val="26"/>
          <w:szCs w:val="26"/>
        </w:rPr>
        <w:t>.03</w:t>
      </w:r>
      <w:r w:rsidRPr="00A14B3E">
        <w:rPr>
          <w:sz w:val="26"/>
          <w:szCs w:val="26"/>
        </w:rPr>
        <w:t>.2022</w:t>
      </w:r>
    </w:p>
    <w:p w:rsidR="00C60C4C" w:rsidRPr="00A14B3E" w:rsidRDefault="00C60C4C" w:rsidP="00C60C4C">
      <w:pPr>
        <w:jc w:val="both"/>
        <w:rPr>
          <w:sz w:val="12"/>
          <w:szCs w:val="12"/>
        </w:rPr>
      </w:pPr>
    </w:p>
    <w:p w:rsidR="00C60C4C" w:rsidRPr="00A14B3E" w:rsidRDefault="00C60C4C" w:rsidP="00C60C4C">
      <w:pPr>
        <w:ind w:right="-1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Счетно-контрольной палатой города Пыть-Яха на основании ст.8 Положения  о Счетно-контрольной палате города Пыть-Яха, утвержденного решением Думы города Пыть-Яха от 20.05.2022 № 78,  проведена экспертиза проекта решения Думы города         Пыть-Яха  «О внесении изменений в решение Думы города Пыть-Яха от 1</w:t>
      </w:r>
      <w:r w:rsidR="00833D80">
        <w:rPr>
          <w:sz w:val="26"/>
          <w:szCs w:val="26"/>
        </w:rPr>
        <w:t>6</w:t>
      </w:r>
      <w:r w:rsidRPr="00A14B3E">
        <w:rPr>
          <w:sz w:val="26"/>
          <w:szCs w:val="26"/>
        </w:rPr>
        <w:t>.12.202</w:t>
      </w:r>
      <w:r w:rsidR="00833D80">
        <w:rPr>
          <w:sz w:val="26"/>
          <w:szCs w:val="26"/>
        </w:rPr>
        <w:t>2 № 116</w:t>
      </w:r>
      <w:r w:rsidRPr="00A14B3E">
        <w:rPr>
          <w:sz w:val="26"/>
          <w:szCs w:val="26"/>
        </w:rPr>
        <w:t xml:space="preserve"> «Об утверждении Прогнозного плана (программы) приватизации имущества, находящегося в собственности муниципального обр</w:t>
      </w:r>
      <w:r w:rsidR="00833D80">
        <w:rPr>
          <w:sz w:val="26"/>
          <w:szCs w:val="26"/>
        </w:rPr>
        <w:t xml:space="preserve">азования город Пыть-Ях, на 2023 </w:t>
      </w:r>
      <w:r w:rsidRPr="00A14B3E">
        <w:rPr>
          <w:sz w:val="26"/>
          <w:szCs w:val="26"/>
        </w:rPr>
        <w:t>год» (далее – проект решения) на соответствие  действующему законодательству.</w:t>
      </w:r>
    </w:p>
    <w:p w:rsidR="00C60C4C" w:rsidRPr="00A14B3E" w:rsidRDefault="00C60C4C" w:rsidP="00C60C4C">
      <w:pPr>
        <w:ind w:right="-1" w:firstLine="567"/>
        <w:jc w:val="both"/>
        <w:rPr>
          <w:sz w:val="12"/>
          <w:szCs w:val="12"/>
        </w:rPr>
      </w:pP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Гражданский кодекс РФ (далее – ГК РФ);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Закон № 131-ФЗ);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Федеральный закон </w:t>
      </w:r>
      <w:r w:rsidRPr="00A14B3E">
        <w:rPr>
          <w:bCs/>
          <w:sz w:val="26"/>
          <w:szCs w:val="26"/>
        </w:rPr>
        <w:t xml:space="preserve">от 21.12.2001 № 178-ФЗ «О приватизации государственного и муниципального имущества» (далее – </w:t>
      </w:r>
      <w:r w:rsidRPr="00A14B3E">
        <w:rPr>
          <w:sz w:val="26"/>
          <w:szCs w:val="26"/>
        </w:rPr>
        <w:t>Закон</w:t>
      </w:r>
      <w:r w:rsidRPr="00A14B3E">
        <w:rPr>
          <w:bCs/>
          <w:sz w:val="26"/>
          <w:szCs w:val="26"/>
        </w:rPr>
        <w:t xml:space="preserve"> № 178-ФЗ);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Устав города Пыть-Яха;</w:t>
      </w:r>
    </w:p>
    <w:p w:rsidR="00C60C4C" w:rsidRPr="00A14B3E" w:rsidRDefault="00C60C4C" w:rsidP="00C60C4C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 (далее – Положение о приватизации); </w:t>
      </w:r>
    </w:p>
    <w:p w:rsidR="00C60C4C" w:rsidRPr="00A14B3E" w:rsidRDefault="00C60C4C" w:rsidP="00C60C4C">
      <w:pPr>
        <w:tabs>
          <w:tab w:val="left" w:pos="993"/>
        </w:tabs>
        <w:ind w:left="709"/>
        <w:jc w:val="both"/>
        <w:rPr>
          <w:sz w:val="12"/>
          <w:szCs w:val="12"/>
        </w:rPr>
      </w:pP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Данный проект решения поступил в Счетно-контрольную палату города Пыть-Яха 2</w:t>
      </w:r>
      <w:r w:rsidR="00DF0035">
        <w:rPr>
          <w:sz w:val="26"/>
          <w:szCs w:val="26"/>
        </w:rPr>
        <w:t>2</w:t>
      </w:r>
      <w:r w:rsidRPr="00A14B3E">
        <w:rPr>
          <w:sz w:val="26"/>
          <w:szCs w:val="26"/>
        </w:rPr>
        <w:t>.</w:t>
      </w:r>
      <w:r w:rsidR="00DF0035">
        <w:rPr>
          <w:sz w:val="26"/>
          <w:szCs w:val="26"/>
        </w:rPr>
        <w:t>02.2023</w:t>
      </w:r>
      <w:r w:rsidRPr="00A14B3E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 на проект решения. 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В соответствии с п.2 ст.6 Закона № 178-ФЗ компетенция органов местного самоуправления в сфере приватизации определяется правовыми актами органов местного самоуправления. 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Согласно п.1 ст.10 Закона № 178-ФЗ порядок планирования приватизации муниципального имущества определяется органами местного самоуправления самостоятельно.</w:t>
      </w:r>
    </w:p>
    <w:p w:rsidR="00C60C4C" w:rsidRPr="00A14B3E" w:rsidRDefault="00C60C4C" w:rsidP="00C60C4C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   Согласно п.5 ч.10 ст.35 Закона № 131-ФЗ, п.5 ч.1 ст.19 Устава города Пыть-Яха определение порядка управления и распоряжения имуществом, находящимся в муниципальной собственности, находятся в исключительной компетенции представительного органа муниципального образования.</w:t>
      </w:r>
      <w:r w:rsidRPr="00A14B3E">
        <w:rPr>
          <w:bCs/>
          <w:sz w:val="26"/>
          <w:szCs w:val="26"/>
        </w:rPr>
        <w:t xml:space="preserve">      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В соответствии с п.2.4 раздела 2 Положения о приватизации, ре</w:t>
      </w:r>
      <w:r w:rsidR="00FA1912" w:rsidRPr="00A14B3E">
        <w:rPr>
          <w:sz w:val="26"/>
          <w:szCs w:val="26"/>
        </w:rPr>
        <w:t>шением Думы города Пыть-Яха от 1</w:t>
      </w:r>
      <w:r w:rsidR="00DF0035">
        <w:rPr>
          <w:sz w:val="26"/>
          <w:szCs w:val="26"/>
        </w:rPr>
        <w:t>6</w:t>
      </w:r>
      <w:r w:rsidR="00FA1912" w:rsidRPr="00A14B3E">
        <w:rPr>
          <w:sz w:val="26"/>
          <w:szCs w:val="26"/>
        </w:rPr>
        <w:t>.12.202</w:t>
      </w:r>
      <w:r w:rsidR="00DF0035">
        <w:rPr>
          <w:sz w:val="26"/>
          <w:szCs w:val="26"/>
        </w:rPr>
        <w:t>2 № 116</w:t>
      </w:r>
      <w:r w:rsidRPr="00A14B3E">
        <w:rPr>
          <w:sz w:val="26"/>
          <w:szCs w:val="26"/>
        </w:rPr>
        <w:t xml:space="preserve"> утвержден Прогнозный план (программа) приватизации имущества, находящегося в собственности муниципального образования </w:t>
      </w:r>
      <w:r w:rsidR="00FA1912" w:rsidRPr="00A14B3E">
        <w:rPr>
          <w:sz w:val="26"/>
          <w:szCs w:val="26"/>
        </w:rPr>
        <w:t>город Пыть-Ях, на 202</w:t>
      </w:r>
      <w:r w:rsidR="00DF0035">
        <w:rPr>
          <w:sz w:val="26"/>
          <w:szCs w:val="26"/>
        </w:rPr>
        <w:t>3</w:t>
      </w:r>
      <w:r w:rsidRPr="00A14B3E">
        <w:rPr>
          <w:sz w:val="26"/>
          <w:szCs w:val="26"/>
        </w:rPr>
        <w:t xml:space="preserve"> год (далее – Прогнозный план приватизации).</w:t>
      </w:r>
    </w:p>
    <w:p w:rsidR="00C60C4C" w:rsidRPr="00A14B3E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Представленным проектом решения предлагается </w:t>
      </w:r>
      <w:r w:rsidR="00FA1912" w:rsidRPr="00A14B3E">
        <w:rPr>
          <w:sz w:val="26"/>
          <w:szCs w:val="26"/>
        </w:rPr>
        <w:t>в</w:t>
      </w:r>
      <w:r w:rsidR="00000DA5">
        <w:rPr>
          <w:sz w:val="26"/>
          <w:szCs w:val="26"/>
        </w:rPr>
        <w:t>нести изменения в</w:t>
      </w:r>
      <w:r w:rsidR="00FA1912" w:rsidRPr="00A14B3E">
        <w:rPr>
          <w:sz w:val="26"/>
          <w:szCs w:val="26"/>
        </w:rPr>
        <w:t xml:space="preserve"> Прогнозный план</w:t>
      </w:r>
      <w:r w:rsidRPr="00A14B3E">
        <w:rPr>
          <w:sz w:val="26"/>
          <w:szCs w:val="26"/>
        </w:rPr>
        <w:t xml:space="preserve"> приватизации</w:t>
      </w:r>
      <w:r w:rsidR="00000DA5">
        <w:rPr>
          <w:sz w:val="26"/>
          <w:szCs w:val="26"/>
        </w:rPr>
        <w:t>,</w:t>
      </w:r>
      <w:r w:rsidRPr="00A14B3E">
        <w:rPr>
          <w:sz w:val="26"/>
          <w:szCs w:val="26"/>
        </w:rPr>
        <w:t xml:space="preserve"> </w:t>
      </w:r>
      <w:r w:rsidR="00000DA5">
        <w:rPr>
          <w:sz w:val="26"/>
          <w:szCs w:val="26"/>
        </w:rPr>
        <w:t>дополнив его следующими объектами недвижимости</w:t>
      </w:r>
      <w:r w:rsidRPr="00A14B3E">
        <w:rPr>
          <w:sz w:val="26"/>
          <w:szCs w:val="26"/>
        </w:rPr>
        <w:t>:</w:t>
      </w:r>
    </w:p>
    <w:p w:rsidR="00885403" w:rsidRPr="00A14B3E" w:rsidRDefault="00885403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lastRenderedPageBreak/>
        <w:t>- строение «Теплица «А» с земельным участком</w:t>
      </w:r>
      <w:r w:rsidR="008878C2" w:rsidRPr="00A14B3E">
        <w:rPr>
          <w:sz w:val="26"/>
          <w:szCs w:val="26"/>
        </w:rPr>
        <w:t xml:space="preserve">, расположенное по адресу: ХМАО-Югра, г. Пыт-Ях, мкр. 2а «Лесников», ул. Волжская, 10; балансовая стоимость – 1 969 000,0 рублей; </w:t>
      </w:r>
    </w:p>
    <w:p w:rsidR="008878C2" w:rsidRPr="00A14B3E" w:rsidRDefault="008878C2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- «Здание магазина» с земельным участком, расположенное по адресу: ХМАО-Югра, г. Пыт-Ях, мкр. 2а «Лесников», ул. Волжская, 10; балансовая стоимость – 1 070 000,0 рублей; </w:t>
      </w:r>
    </w:p>
    <w:p w:rsidR="008878C2" w:rsidRPr="00A14B3E" w:rsidRDefault="008878C2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- «Административное здание» с земельным участком, расположенное по адресу: ХМАО-Югра, г. Пыт-Ях, мкр. 2а «Лесников», ул. Волжская, 10; балансовая </w:t>
      </w:r>
      <w:r w:rsidR="00BD4E8F" w:rsidRPr="00A14B3E">
        <w:rPr>
          <w:sz w:val="26"/>
          <w:szCs w:val="26"/>
        </w:rPr>
        <w:t>стоимость -</w:t>
      </w:r>
      <w:r w:rsidRPr="00A14B3E">
        <w:rPr>
          <w:sz w:val="26"/>
          <w:szCs w:val="26"/>
        </w:rPr>
        <w:t xml:space="preserve"> 118 310,00 рублей; </w:t>
      </w:r>
    </w:p>
    <w:p w:rsidR="008878C2" w:rsidRPr="00A14B3E" w:rsidRDefault="008878C2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- строение «Теплица Б» с земельным участком, расположенное по адресу: ХМАО-Югра, г. Пыт-Ях, мкр. 2а «Лесников», ул. Волжская, 10; балансовая стоимость – 55 015,00 рублей; </w:t>
      </w:r>
    </w:p>
    <w:p w:rsidR="008878C2" w:rsidRPr="00A14B3E" w:rsidRDefault="008878C2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 xml:space="preserve">- строение «Теплица «В» с земельным участком, расположенное по адресу: ХМАО-Югра, г. Пыт-Ях, мкр. 2а «Лесников», ул. Волжская, 10; балансовая стоимость 1 092,00 рублей; </w:t>
      </w:r>
    </w:p>
    <w:p w:rsidR="006A3A57" w:rsidRDefault="005A74A7" w:rsidP="00C60C4C">
      <w:pPr>
        <w:pStyle w:val="Default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- нежилое помещение, расположенное по адресу: ХМАО-Югра, г. Пыть-Ях, мкр.2 «Нефтяников», строение 28А; балансовая стоимость 8 727 845,31; </w:t>
      </w:r>
    </w:p>
    <w:p w:rsidR="005A74A7" w:rsidRPr="00A14B3E" w:rsidRDefault="005A74A7" w:rsidP="00C60C4C">
      <w:pPr>
        <w:pStyle w:val="Default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снегопогрузчик лаповый КЗДМ-206</w:t>
      </w:r>
      <w:r w:rsidR="00D665B7">
        <w:rPr>
          <w:color w:val="auto"/>
          <w:sz w:val="26"/>
          <w:szCs w:val="26"/>
        </w:rPr>
        <w:t>,</w:t>
      </w:r>
      <w:r w:rsidR="00FD0371">
        <w:rPr>
          <w:color w:val="auto"/>
          <w:sz w:val="26"/>
          <w:szCs w:val="26"/>
        </w:rPr>
        <w:t xml:space="preserve"> местонахождение: </w:t>
      </w:r>
      <w:r w:rsidR="00FD0371" w:rsidRPr="00A14B3E">
        <w:rPr>
          <w:sz w:val="26"/>
          <w:szCs w:val="26"/>
        </w:rPr>
        <w:t xml:space="preserve">ХМАО-Югра, г. Пыт-Ях, мкр. 2а «Лесников», ул. Волжская, 10; </w:t>
      </w:r>
      <w:r w:rsidR="00D665B7">
        <w:rPr>
          <w:color w:val="auto"/>
          <w:sz w:val="26"/>
          <w:szCs w:val="26"/>
        </w:rPr>
        <w:t>назначение: зимнее содержание городских дорог, балансовая стоимость – 1 885 185,90 руб.</w:t>
      </w:r>
    </w:p>
    <w:p w:rsidR="00C60C4C" w:rsidRDefault="00C60C4C" w:rsidP="00C60C4C">
      <w:pPr>
        <w:ind w:firstLine="708"/>
        <w:jc w:val="both"/>
        <w:rPr>
          <w:sz w:val="26"/>
          <w:szCs w:val="26"/>
        </w:rPr>
      </w:pPr>
      <w:r w:rsidRPr="00A14B3E">
        <w:rPr>
          <w:sz w:val="26"/>
          <w:szCs w:val="26"/>
        </w:rPr>
        <w:t>Срок реализации объектов установлен - 202</w:t>
      </w:r>
      <w:r w:rsidR="00FD0371">
        <w:rPr>
          <w:sz w:val="26"/>
          <w:szCs w:val="26"/>
        </w:rPr>
        <w:t>3</w:t>
      </w:r>
      <w:r w:rsidRPr="00A14B3E">
        <w:rPr>
          <w:sz w:val="26"/>
          <w:szCs w:val="26"/>
        </w:rPr>
        <w:t xml:space="preserve"> год.</w:t>
      </w:r>
      <w:r w:rsidR="00B22797">
        <w:rPr>
          <w:sz w:val="26"/>
          <w:szCs w:val="26"/>
        </w:rPr>
        <w:t xml:space="preserve">  </w:t>
      </w:r>
      <w:r w:rsidR="001E1F4C" w:rsidRPr="001E1F4C">
        <w:rPr>
          <w:sz w:val="26"/>
          <w:szCs w:val="26"/>
        </w:rPr>
        <w:t xml:space="preserve">Общая балансовая стоимость имущества составляет </w:t>
      </w:r>
      <w:r w:rsidR="001E1F4C">
        <w:rPr>
          <w:sz w:val="26"/>
          <w:szCs w:val="26"/>
        </w:rPr>
        <w:t>13 826 448,21</w:t>
      </w:r>
      <w:r w:rsidR="001E1F4C" w:rsidRPr="001E1F4C">
        <w:rPr>
          <w:sz w:val="26"/>
          <w:szCs w:val="26"/>
        </w:rPr>
        <w:t xml:space="preserve"> рублей.</w:t>
      </w:r>
      <w:r w:rsidR="001E1F4C">
        <w:rPr>
          <w:sz w:val="26"/>
          <w:szCs w:val="26"/>
        </w:rPr>
        <w:t xml:space="preserve"> </w:t>
      </w:r>
      <w:r w:rsidR="00B22797">
        <w:rPr>
          <w:sz w:val="26"/>
          <w:szCs w:val="26"/>
        </w:rPr>
        <w:t xml:space="preserve">Прогноз объемов поступлений от реализации </w:t>
      </w:r>
      <w:r w:rsidR="00C50F13">
        <w:rPr>
          <w:sz w:val="26"/>
          <w:szCs w:val="26"/>
        </w:rPr>
        <w:t>выше</w:t>
      </w:r>
      <w:r w:rsidR="00B22797">
        <w:rPr>
          <w:sz w:val="26"/>
          <w:szCs w:val="26"/>
        </w:rPr>
        <w:t>указанного муниципального имущества в 202</w:t>
      </w:r>
      <w:r w:rsidR="00FD0371">
        <w:rPr>
          <w:sz w:val="26"/>
          <w:szCs w:val="26"/>
        </w:rPr>
        <w:t>3</w:t>
      </w:r>
      <w:r w:rsidR="00B22797">
        <w:rPr>
          <w:sz w:val="26"/>
          <w:szCs w:val="26"/>
        </w:rPr>
        <w:t xml:space="preserve"> году ориентировочно составит </w:t>
      </w:r>
      <w:r w:rsidR="00FD0371">
        <w:rPr>
          <w:sz w:val="26"/>
          <w:szCs w:val="26"/>
        </w:rPr>
        <w:t>40 441 764,0</w:t>
      </w:r>
      <w:r w:rsidR="00B22797">
        <w:rPr>
          <w:sz w:val="26"/>
          <w:szCs w:val="26"/>
        </w:rPr>
        <w:t xml:space="preserve"> рублей.</w:t>
      </w:r>
    </w:p>
    <w:p w:rsidR="009D1AD6" w:rsidRPr="009D1AD6" w:rsidRDefault="00943CB9" w:rsidP="009D1AD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D1AD6" w:rsidRPr="009D1AD6">
        <w:rPr>
          <w:sz w:val="26"/>
          <w:szCs w:val="26"/>
        </w:rPr>
        <w:t xml:space="preserve"> пояснительной записке к проекту решения отмечено, что указанное имущество не используется муниципальными учреждениями, предприятиями и не востребовано.         </w:t>
      </w:r>
    </w:p>
    <w:p w:rsidR="00943CB9" w:rsidRDefault="009D1AD6" w:rsidP="009D1AD6">
      <w:pPr>
        <w:ind w:firstLine="708"/>
        <w:jc w:val="both"/>
        <w:rPr>
          <w:sz w:val="26"/>
          <w:szCs w:val="26"/>
        </w:rPr>
      </w:pPr>
      <w:r w:rsidRPr="009D1AD6">
        <w:rPr>
          <w:sz w:val="26"/>
          <w:szCs w:val="26"/>
        </w:rPr>
        <w:t xml:space="preserve">В финансово-экономическом обосновании на проект решения указано, что доходы от приватизации указанного имущества могут быть направлены на </w:t>
      </w:r>
      <w:r w:rsidR="00943CB9">
        <w:rPr>
          <w:sz w:val="26"/>
          <w:szCs w:val="26"/>
        </w:rPr>
        <w:t xml:space="preserve">погашение муниципального долга и на </w:t>
      </w:r>
      <w:r w:rsidRPr="009D1AD6">
        <w:rPr>
          <w:sz w:val="26"/>
          <w:szCs w:val="26"/>
        </w:rPr>
        <w:t>покрытие дефицита бюджета</w:t>
      </w:r>
      <w:r w:rsidR="00943CB9">
        <w:rPr>
          <w:sz w:val="26"/>
          <w:szCs w:val="26"/>
        </w:rPr>
        <w:t>.</w:t>
      </w:r>
    </w:p>
    <w:p w:rsidR="009D1AD6" w:rsidRDefault="009D1AD6" w:rsidP="009D1AD6">
      <w:pPr>
        <w:ind w:firstLine="708"/>
        <w:jc w:val="both"/>
        <w:rPr>
          <w:sz w:val="26"/>
          <w:szCs w:val="26"/>
        </w:rPr>
      </w:pPr>
    </w:p>
    <w:p w:rsidR="00C50F13" w:rsidRDefault="00C50F13" w:rsidP="009D1AD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имеется следующее замечание и предложение: </w:t>
      </w:r>
    </w:p>
    <w:p w:rsidR="00C50F13" w:rsidRDefault="001E4D1D" w:rsidP="009D1AD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Итоговая сумма прогноза объемов поступлений денежных средств в результате исполнения прогнозного плана приватизации рассчитана без учета ранее включенных объектов недвижимости в Прогнозный план приватизации.  Предлагаем пп.</w:t>
      </w:r>
      <w:r w:rsidR="00FD5C5D">
        <w:rPr>
          <w:sz w:val="26"/>
          <w:szCs w:val="26"/>
        </w:rPr>
        <w:t xml:space="preserve"> </w:t>
      </w:r>
      <w:r w:rsidR="00EC203B">
        <w:rPr>
          <w:sz w:val="26"/>
          <w:szCs w:val="26"/>
        </w:rPr>
        <w:t>1.2 п.</w:t>
      </w:r>
      <w:r w:rsidR="00FD5C5D">
        <w:rPr>
          <w:sz w:val="26"/>
          <w:szCs w:val="26"/>
        </w:rPr>
        <w:t xml:space="preserve"> 1 проекта решения изложить в следующей редакции: «1.2. В строке «Итого» цифры</w:t>
      </w:r>
      <w:r w:rsidR="00EC203B">
        <w:rPr>
          <w:sz w:val="26"/>
          <w:szCs w:val="26"/>
        </w:rPr>
        <w:t xml:space="preserve"> </w:t>
      </w:r>
      <w:r w:rsidR="00FD5C5D">
        <w:rPr>
          <w:sz w:val="26"/>
          <w:szCs w:val="26"/>
        </w:rPr>
        <w:t>«62 650,00» заменить цифрами «</w:t>
      </w:r>
      <w:r w:rsidR="00CA1CAB">
        <w:rPr>
          <w:sz w:val="26"/>
          <w:szCs w:val="26"/>
        </w:rPr>
        <w:t xml:space="preserve">40 504 414,00». </w:t>
      </w:r>
    </w:p>
    <w:p w:rsidR="00C50F13" w:rsidRPr="009D1AD6" w:rsidRDefault="00C50F13" w:rsidP="009D1AD6">
      <w:pPr>
        <w:ind w:firstLine="708"/>
        <w:jc w:val="both"/>
        <w:rPr>
          <w:sz w:val="26"/>
          <w:szCs w:val="26"/>
        </w:rPr>
      </w:pPr>
    </w:p>
    <w:p w:rsidR="009D1AD6" w:rsidRPr="009D1AD6" w:rsidRDefault="009D1AD6" w:rsidP="009D1AD6">
      <w:pPr>
        <w:ind w:firstLine="708"/>
        <w:jc w:val="both"/>
        <w:rPr>
          <w:sz w:val="26"/>
          <w:szCs w:val="26"/>
        </w:rPr>
      </w:pPr>
      <w:r w:rsidRPr="009D1AD6">
        <w:rPr>
          <w:sz w:val="26"/>
          <w:szCs w:val="26"/>
        </w:rPr>
        <w:t xml:space="preserve">На основании вышеизложенного Счетно-контрольная палата считает возможным предложить Думе города Пыть-Яха к рассмотрению представленный проект решения </w:t>
      </w:r>
      <w:r w:rsidR="009C53A2" w:rsidRPr="009C53A2">
        <w:rPr>
          <w:sz w:val="26"/>
          <w:szCs w:val="26"/>
        </w:rPr>
        <w:t>«О внесении изменений в решение Думы города Пыть-Яха от 16.12.2022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</w:t>
      </w:r>
      <w:r w:rsidR="00C50F13">
        <w:rPr>
          <w:sz w:val="26"/>
          <w:szCs w:val="26"/>
        </w:rPr>
        <w:t xml:space="preserve"> с учетом предложения</w:t>
      </w:r>
      <w:r w:rsidRPr="009D1AD6">
        <w:rPr>
          <w:sz w:val="26"/>
          <w:szCs w:val="26"/>
        </w:rPr>
        <w:t xml:space="preserve">. </w:t>
      </w:r>
    </w:p>
    <w:p w:rsidR="009D1AD6" w:rsidRPr="009D1AD6" w:rsidRDefault="009D1AD6" w:rsidP="009D1AD6">
      <w:pPr>
        <w:ind w:firstLine="708"/>
        <w:jc w:val="both"/>
        <w:rPr>
          <w:sz w:val="26"/>
          <w:szCs w:val="26"/>
        </w:rPr>
      </w:pPr>
    </w:p>
    <w:p w:rsidR="009D1AD6" w:rsidRPr="009D1AD6" w:rsidRDefault="009D1AD6" w:rsidP="009D1AD6">
      <w:pPr>
        <w:ind w:firstLine="708"/>
        <w:jc w:val="both"/>
        <w:rPr>
          <w:sz w:val="26"/>
          <w:szCs w:val="26"/>
        </w:rPr>
      </w:pPr>
    </w:p>
    <w:p w:rsidR="009C53A2" w:rsidRDefault="009D1AD6" w:rsidP="009C53A2">
      <w:pPr>
        <w:jc w:val="both"/>
        <w:rPr>
          <w:sz w:val="26"/>
          <w:szCs w:val="26"/>
        </w:rPr>
      </w:pPr>
      <w:r w:rsidRPr="009D1AD6">
        <w:rPr>
          <w:sz w:val="26"/>
          <w:szCs w:val="26"/>
        </w:rPr>
        <w:t>Инспектор</w:t>
      </w:r>
    </w:p>
    <w:p w:rsidR="009C53A2" w:rsidRDefault="009D1AD6" w:rsidP="009C53A2">
      <w:pPr>
        <w:jc w:val="both"/>
        <w:rPr>
          <w:sz w:val="26"/>
          <w:szCs w:val="26"/>
        </w:rPr>
      </w:pPr>
      <w:r w:rsidRPr="009D1AD6">
        <w:rPr>
          <w:sz w:val="26"/>
          <w:szCs w:val="26"/>
        </w:rPr>
        <w:t>Счетно-контрольной палаты</w:t>
      </w:r>
    </w:p>
    <w:p w:rsidR="00A14B3E" w:rsidRPr="00A14B3E" w:rsidRDefault="009D1AD6" w:rsidP="001E4D1D">
      <w:pPr>
        <w:jc w:val="both"/>
        <w:rPr>
          <w:sz w:val="26"/>
          <w:szCs w:val="26"/>
        </w:rPr>
      </w:pPr>
      <w:r w:rsidRPr="009D1AD6">
        <w:rPr>
          <w:sz w:val="26"/>
          <w:szCs w:val="26"/>
        </w:rPr>
        <w:t xml:space="preserve">города Пыть-Яха  </w:t>
      </w:r>
      <w:r w:rsidR="001E4D1D">
        <w:rPr>
          <w:sz w:val="26"/>
          <w:szCs w:val="26"/>
        </w:rPr>
        <w:t xml:space="preserve">              </w:t>
      </w:r>
      <w:r w:rsidRPr="009D1AD6">
        <w:rPr>
          <w:sz w:val="26"/>
          <w:szCs w:val="26"/>
        </w:rPr>
        <w:t xml:space="preserve">                                                               </w:t>
      </w:r>
      <w:r w:rsidR="009C53A2">
        <w:rPr>
          <w:sz w:val="26"/>
          <w:szCs w:val="26"/>
        </w:rPr>
        <w:t xml:space="preserve">                          </w:t>
      </w:r>
      <w:r w:rsidRPr="009D1AD6">
        <w:rPr>
          <w:sz w:val="26"/>
          <w:szCs w:val="26"/>
        </w:rPr>
        <w:t xml:space="preserve">Г.Ф. Урубкова </w:t>
      </w:r>
    </w:p>
    <w:sectPr w:rsidR="00A14B3E" w:rsidRPr="00A14B3E" w:rsidSect="00BB1C8F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155" w:rsidRDefault="00902155" w:rsidP="00B61043">
      <w:r>
        <w:separator/>
      </w:r>
    </w:p>
  </w:endnote>
  <w:endnote w:type="continuationSeparator" w:id="0">
    <w:p w:rsidR="00902155" w:rsidRDefault="00902155" w:rsidP="00B61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155" w:rsidRDefault="00902155" w:rsidP="00B61043">
      <w:r>
        <w:separator/>
      </w:r>
    </w:p>
  </w:footnote>
  <w:footnote w:type="continuationSeparator" w:id="0">
    <w:p w:rsidR="00902155" w:rsidRDefault="00902155" w:rsidP="00B61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7283872"/>
      <w:docPartObj>
        <w:docPartGallery w:val="Page Numbers (Top of Page)"/>
        <w:docPartUnique/>
      </w:docPartObj>
    </w:sdtPr>
    <w:sdtEndPr/>
    <w:sdtContent>
      <w:p w:rsidR="00B61043" w:rsidRDefault="00B610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131">
          <w:rPr>
            <w:noProof/>
          </w:rPr>
          <w:t>2</w:t>
        </w:r>
        <w:r>
          <w:fldChar w:fldCharType="end"/>
        </w:r>
      </w:p>
    </w:sdtContent>
  </w:sdt>
  <w:p w:rsidR="00B61043" w:rsidRDefault="00B610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4C"/>
    <w:rsid w:val="00000DA5"/>
    <w:rsid w:val="000405E8"/>
    <w:rsid w:val="00042A0F"/>
    <w:rsid w:val="00075D15"/>
    <w:rsid w:val="00131848"/>
    <w:rsid w:val="001704EA"/>
    <w:rsid w:val="001A32E2"/>
    <w:rsid w:val="001E1F4C"/>
    <w:rsid w:val="001E4D1D"/>
    <w:rsid w:val="00206635"/>
    <w:rsid w:val="002319DA"/>
    <w:rsid w:val="00256D49"/>
    <w:rsid w:val="004311FA"/>
    <w:rsid w:val="004664CD"/>
    <w:rsid w:val="004929D2"/>
    <w:rsid w:val="004B0768"/>
    <w:rsid w:val="004E725F"/>
    <w:rsid w:val="005A74A7"/>
    <w:rsid w:val="0068774F"/>
    <w:rsid w:val="006A3A57"/>
    <w:rsid w:val="007044A5"/>
    <w:rsid w:val="0071370C"/>
    <w:rsid w:val="007B7F1A"/>
    <w:rsid w:val="00804867"/>
    <w:rsid w:val="00833D80"/>
    <w:rsid w:val="00885403"/>
    <w:rsid w:val="008878C2"/>
    <w:rsid w:val="00902155"/>
    <w:rsid w:val="00943CB9"/>
    <w:rsid w:val="009C53A2"/>
    <w:rsid w:val="009D1AD6"/>
    <w:rsid w:val="00A14B3E"/>
    <w:rsid w:val="00A56625"/>
    <w:rsid w:val="00B056BB"/>
    <w:rsid w:val="00B22797"/>
    <w:rsid w:val="00B56A1A"/>
    <w:rsid w:val="00B61043"/>
    <w:rsid w:val="00BB1C8F"/>
    <w:rsid w:val="00BC232E"/>
    <w:rsid w:val="00BD1337"/>
    <w:rsid w:val="00BD4E8F"/>
    <w:rsid w:val="00C50F13"/>
    <w:rsid w:val="00C53C22"/>
    <w:rsid w:val="00C60C4C"/>
    <w:rsid w:val="00CA1CAB"/>
    <w:rsid w:val="00CE0790"/>
    <w:rsid w:val="00D11493"/>
    <w:rsid w:val="00D17B52"/>
    <w:rsid w:val="00D41C10"/>
    <w:rsid w:val="00D665B7"/>
    <w:rsid w:val="00D857D7"/>
    <w:rsid w:val="00DC4131"/>
    <w:rsid w:val="00DF0035"/>
    <w:rsid w:val="00EA730A"/>
    <w:rsid w:val="00EC203B"/>
    <w:rsid w:val="00F00625"/>
    <w:rsid w:val="00F06808"/>
    <w:rsid w:val="00F26798"/>
    <w:rsid w:val="00F379A6"/>
    <w:rsid w:val="00F4046A"/>
    <w:rsid w:val="00FA1912"/>
    <w:rsid w:val="00FD0371"/>
    <w:rsid w:val="00FD5C5D"/>
    <w:rsid w:val="00FE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10B318-9DF8-4162-9E8F-422ABBC0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C4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60C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alloon Text"/>
    <w:basedOn w:val="a"/>
    <w:link w:val="a4"/>
    <w:rsid w:val="004664C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664C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610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61043"/>
    <w:rPr>
      <w:sz w:val="24"/>
      <w:szCs w:val="24"/>
    </w:rPr>
  </w:style>
  <w:style w:type="paragraph" w:styleId="a7">
    <w:name w:val="footer"/>
    <w:basedOn w:val="a"/>
    <w:link w:val="a8"/>
    <w:rsid w:val="00B610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610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33</cp:revision>
  <cp:lastPrinted>2023-03-03T05:29:00Z</cp:lastPrinted>
  <dcterms:created xsi:type="dcterms:W3CDTF">2022-05-31T09:22:00Z</dcterms:created>
  <dcterms:modified xsi:type="dcterms:W3CDTF">2023-03-03T05:29:00Z</dcterms:modified>
</cp:coreProperties>
</file>